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570D7" w:rsidR="001C4AD6" w:rsidP="3F19E352" w:rsidRDefault="001C4AD6" w14:paraId="0266438B" w14:textId="665A8A81">
      <w:pPr>
        <w:pStyle w:val="Title"/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ind w:firstLine="720"/>
        <w:jc w:val="left"/>
        <w:rPr>
          <w:sz w:val="18"/>
          <w:szCs w:val="18"/>
        </w:rPr>
      </w:pPr>
      <w:bookmarkStart w:name="_GoBack" w:id="0"/>
      <w:bookmarkEnd w:id="0"/>
      <w:r w:rsidRPr="00C570D7">
        <w:rPr/>
        <w:t>Lesson Plan</w:t>
      </w:r>
      <w:r w:rsidRPr="00C570D7">
        <w:rPr/>
        <w:t xml:space="preserve"> for Grade 4 Post ODS Experience: Senses Inquiry </w:t>
      </w:r>
      <w:r w:rsidRPr="00C570D7">
        <w:tab/>
      </w:r>
      <w:r w:rsidRPr="00C570D7">
        <w:tab/>
      </w:r>
      <w:r w:rsidRPr="00C570D7">
        <w:tab/>
      </w:r>
    </w:p>
    <w:p w:rsidRPr="00C570D7" w:rsidR="001C4AD6" w:rsidP="0082691E" w:rsidRDefault="001C4AD6" w14:paraId="4CC783AD" w14:textId="0CDCAF57">
      <w:pPr>
        <w:pStyle w:val="Subtitle"/>
        <w:spacing w:line="276" w:lineRule="auto"/>
      </w:pPr>
      <w:r w:rsidRPr="00C570D7">
        <w:tab/>
      </w:r>
      <w:r w:rsidRPr="00C570D7" w:rsidR="00FB1148">
        <w:t xml:space="preserve"> </w:t>
      </w:r>
      <w:r w:rsidRPr="00C570D7">
        <w:tab/>
      </w:r>
      <w:r w:rsidRPr="00C570D7">
        <w:tab/>
      </w:r>
    </w:p>
    <w:p w:rsidRPr="00C570D7" w:rsidR="001C4AD6" w:rsidP="2292C86E" w:rsidRDefault="001C4AD6" w14:paraId="1D136FAC" w14:textId="31CE8EC5">
      <w:pPr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 w:eastAsia="Times New Roman" w:cs="Times New Roman"/>
          <w:b w:val="1"/>
          <w:bCs w:val="1"/>
        </w:rPr>
      </w:pPr>
      <w:r w:rsidRPr="2292C86E" w:rsidR="001C4AD6">
        <w:rPr>
          <w:rFonts w:ascii="Times New Roman" w:hAnsi="Times New Roman" w:eastAsia="Times New Roman" w:cs="Times New Roman"/>
          <w:b w:val="1"/>
          <w:bCs w:val="1"/>
        </w:rPr>
        <w:t>GRADE</w:t>
      </w:r>
      <w:r w:rsidRPr="2292C86E" w:rsidR="009441F5">
        <w:rPr>
          <w:rFonts w:ascii="Times New Roman" w:hAnsi="Times New Roman" w:eastAsia="Times New Roman" w:cs="Times New Roman"/>
          <w:b w:val="1"/>
          <w:bCs w:val="1"/>
        </w:rPr>
        <w:t>(S)</w:t>
      </w:r>
      <w:r w:rsidRPr="2292C86E" w:rsidR="001C4AD6">
        <w:rPr>
          <w:rFonts w:ascii="Times New Roman" w:hAnsi="Times New Roman" w:eastAsia="Times New Roman" w:cs="Times New Roman"/>
          <w:b w:val="1"/>
          <w:bCs w:val="1"/>
        </w:rPr>
        <w:t xml:space="preserve">: </w:t>
      </w:r>
      <w:r w:rsidRPr="2292C86E" w:rsidR="001C4AD6">
        <w:rPr>
          <w:rFonts w:ascii="Times New Roman" w:hAnsi="Times New Roman" w:eastAsia="Times New Roman" w:cs="Times New Roman"/>
        </w:rPr>
        <w:t xml:space="preserve"> 4  </w:t>
      </w:r>
      <w:r w:rsidRPr="2292C86E" w:rsidR="001C4AD6">
        <w:rPr>
          <w:rFonts w:ascii="Times New Roman" w:hAnsi="Times New Roman" w:eastAsia="Times New Roman" w:cs="Times New Roman"/>
          <w:b w:val="1"/>
          <w:bCs w:val="1"/>
        </w:rPr>
        <w:t xml:space="preserve">     </w:t>
      </w:r>
      <w:r w:rsidRPr="00C570D7">
        <w:rPr>
          <w:b/>
        </w:rPr>
        <w:tab/>
      </w:r>
      <w:r w:rsidRPr="00C570D7">
        <w:rPr>
          <w:b/>
        </w:rPr>
        <w:tab/>
      </w:r>
      <w:r w:rsidRPr="00C570D7">
        <w:rPr>
          <w:b/>
        </w:rPr>
        <w:tab/>
      </w:r>
    </w:p>
    <w:p w:rsidR="001C4AD6" w:rsidP="2292C86E" w:rsidRDefault="3046ED5B" w14:paraId="0DAFDB93" w14:textId="09EE0331">
      <w:pPr>
        <w:pStyle w:val="Heading1"/>
        <w:spacing w:line="276" w:lineRule="auto"/>
        <w:rPr>
          <w:rFonts w:ascii="Times New Roman" w:hAnsi="Times New Roman" w:eastAsia="Times New Roman" w:cs="Times New Roman"/>
          <w:b w:val="0"/>
          <w:bCs w:val="0"/>
          <w:lang w:val="fr-FR"/>
        </w:rPr>
      </w:pPr>
      <w:proofErr w:type="gramStart"/>
      <w:r w:rsidRPr="3D2B7447" w:rsidR="3F19E352">
        <w:rPr>
          <w:rFonts w:ascii="Times New Roman" w:hAnsi="Times New Roman" w:eastAsia="Times New Roman" w:cs="Times New Roman"/>
          <w:lang w:val="fr-FR"/>
        </w:rPr>
        <w:t>DURATION:</w:t>
      </w:r>
      <w:proofErr w:type="gramEnd"/>
      <w:r w:rsidRPr="3D2B7447" w:rsidR="3F19E352">
        <w:rPr>
          <w:rFonts w:ascii="Times New Roman" w:hAnsi="Times New Roman" w:eastAsia="Times New Roman" w:cs="Times New Roman"/>
          <w:lang w:val="fr-FR"/>
        </w:rPr>
        <w:t xml:space="preserve"> </w:t>
      </w:r>
      <w:r w:rsidRPr="3D2B7447" w:rsidR="3F19E352">
        <w:rPr>
          <w:rFonts w:ascii="Times New Roman" w:hAnsi="Times New Roman" w:eastAsia="Times New Roman" w:cs="Times New Roman"/>
          <w:b w:val="0"/>
          <w:bCs w:val="0"/>
          <w:lang w:val="fr-FR"/>
        </w:rPr>
        <w:t>45 minutes</w:t>
      </w:r>
    </w:p>
    <w:p w:rsidR="00906FED" w:rsidP="3D2B7447" w:rsidRDefault="3046ED5B" w14:paraId="2E8751D2" w14:textId="6BCFA479">
      <w:pPr>
        <w:spacing w:line="276" w:lineRule="auto"/>
        <w:rPr>
          <w:rFonts w:ascii="Times New Roman" w:hAnsi="Times New Roman" w:eastAsia="Times New Roman" w:cs="Times New Roman"/>
          <w:b w:val="0"/>
          <w:bCs w:val="0"/>
          <w:lang w:val="fr-FR"/>
        </w:rPr>
      </w:pPr>
      <w:r w:rsidRPr="3D2B7447" w:rsidR="3F19E352">
        <w:rPr>
          <w:rFonts w:ascii="Times New Roman" w:hAnsi="Times New Roman" w:eastAsia="Times New Roman" w:cs="Times New Roman"/>
          <w:b w:val="1"/>
          <w:bCs w:val="1"/>
          <w:lang w:val="fr-FR"/>
        </w:rPr>
        <w:t>CONTEXT/</w:t>
      </w:r>
      <w:proofErr w:type="gramStart"/>
      <w:r w:rsidRPr="3D2B7447" w:rsidR="3F19E352">
        <w:rPr>
          <w:rFonts w:ascii="Times New Roman" w:hAnsi="Times New Roman" w:eastAsia="Times New Roman" w:cs="Times New Roman"/>
          <w:b w:val="1"/>
          <w:bCs w:val="1"/>
          <w:lang w:val="fr-FR"/>
        </w:rPr>
        <w:t>RATIONALE:</w:t>
      </w:r>
      <w:proofErr w:type="gramEnd"/>
      <w:r w:rsidRPr="3D2B7447" w:rsidR="3F19E352">
        <w:rPr>
          <w:rFonts w:ascii="Times New Roman" w:hAnsi="Times New Roman" w:eastAsia="Times New Roman" w:cs="Times New Roman"/>
          <w:b w:val="0"/>
          <w:bCs w:val="0"/>
          <w:lang w:val="fr-FR"/>
        </w:rPr>
        <w:t xml:space="preserve"> To </w:t>
      </w:r>
      <w:proofErr w:type="spellStart"/>
      <w:r w:rsidRPr="3D2B7447" w:rsidR="3F19E352">
        <w:rPr>
          <w:rFonts w:ascii="Times New Roman" w:hAnsi="Times New Roman" w:eastAsia="Times New Roman" w:cs="Times New Roman"/>
          <w:b w:val="0"/>
          <w:bCs w:val="0"/>
          <w:lang w:val="fr-FR"/>
        </w:rPr>
        <w:t>extend</w:t>
      </w:r>
      <w:proofErr w:type="spellEnd"/>
      <w:r w:rsidRPr="3D2B7447" w:rsidR="3F19E352">
        <w:rPr>
          <w:rFonts w:ascii="Times New Roman" w:hAnsi="Times New Roman" w:eastAsia="Times New Roman" w:cs="Times New Roman"/>
          <w:b w:val="0"/>
          <w:bCs w:val="0"/>
          <w:lang w:val="fr-FR"/>
        </w:rPr>
        <w:t xml:space="preserve"> </w:t>
      </w:r>
      <w:proofErr w:type="spellStart"/>
      <w:r w:rsidRPr="3D2B7447" w:rsidR="3F19E352">
        <w:rPr>
          <w:rFonts w:ascii="Times New Roman" w:hAnsi="Times New Roman" w:eastAsia="Times New Roman" w:cs="Times New Roman"/>
          <w:b w:val="0"/>
          <w:bCs w:val="0"/>
          <w:lang w:val="fr-FR"/>
        </w:rPr>
        <w:t>student</w:t>
      </w:r>
      <w:r w:rsidRPr="3D2B7447" w:rsidR="63312B79">
        <w:rPr>
          <w:rFonts w:ascii="Times New Roman" w:hAnsi="Times New Roman" w:eastAsia="Times New Roman" w:cs="Times New Roman"/>
          <w:b w:val="0"/>
          <w:bCs w:val="0"/>
          <w:lang w:val="fr-FR"/>
        </w:rPr>
        <w:t>s</w:t>
      </w:r>
      <w:proofErr w:type="spellEnd"/>
      <w:r w:rsidRPr="3D2B7447" w:rsidR="63312B79">
        <w:rPr>
          <w:rFonts w:ascii="Times New Roman" w:hAnsi="Times New Roman" w:eastAsia="Times New Roman" w:cs="Times New Roman"/>
          <w:b w:val="0"/>
          <w:bCs w:val="0"/>
          <w:lang w:val="fr-FR"/>
        </w:rPr>
        <w:t>’</w:t>
      </w:r>
      <w:r w:rsidRPr="3D2B7447" w:rsidR="3F19E352">
        <w:rPr>
          <w:rFonts w:ascii="Times New Roman" w:hAnsi="Times New Roman" w:eastAsia="Times New Roman" w:cs="Times New Roman"/>
          <w:b w:val="0"/>
          <w:bCs w:val="0"/>
          <w:lang w:val="fr-FR"/>
        </w:rPr>
        <w:t xml:space="preserve"> </w:t>
      </w:r>
      <w:proofErr w:type="spellStart"/>
      <w:r w:rsidRPr="3D2B7447" w:rsidR="3F19E352">
        <w:rPr>
          <w:rFonts w:ascii="Times New Roman" w:hAnsi="Times New Roman" w:eastAsia="Times New Roman" w:cs="Times New Roman"/>
          <w:b w:val="0"/>
          <w:bCs w:val="0"/>
          <w:lang w:val="fr-FR"/>
        </w:rPr>
        <w:t>environmental</w:t>
      </w:r>
      <w:proofErr w:type="spellEnd"/>
      <w:r w:rsidRPr="3D2B7447" w:rsidR="3F19E352">
        <w:rPr>
          <w:rFonts w:ascii="Times New Roman" w:hAnsi="Times New Roman" w:eastAsia="Times New Roman" w:cs="Times New Roman"/>
          <w:b w:val="0"/>
          <w:bCs w:val="0"/>
          <w:lang w:val="fr-FR"/>
        </w:rPr>
        <w:t xml:space="preserve"> </w:t>
      </w:r>
      <w:proofErr w:type="spellStart"/>
      <w:r w:rsidRPr="3D2B7447" w:rsidR="3F19E352">
        <w:rPr>
          <w:rFonts w:ascii="Times New Roman" w:hAnsi="Times New Roman" w:eastAsia="Times New Roman" w:cs="Times New Roman"/>
          <w:b w:val="0"/>
          <w:bCs w:val="0"/>
          <w:lang w:val="fr-FR"/>
        </w:rPr>
        <w:t>learning</w:t>
      </w:r>
      <w:proofErr w:type="spellEnd"/>
      <w:r w:rsidRPr="3D2B7447" w:rsidR="3F19E352">
        <w:rPr>
          <w:rFonts w:ascii="Times New Roman" w:hAnsi="Times New Roman" w:eastAsia="Times New Roman" w:cs="Times New Roman"/>
          <w:b w:val="0"/>
          <w:bCs w:val="0"/>
          <w:lang w:val="fr-FR"/>
        </w:rPr>
        <w:t xml:space="preserve"> </w:t>
      </w:r>
      <w:proofErr w:type="spellStart"/>
      <w:r w:rsidRPr="3D2B7447" w:rsidR="3F19E352">
        <w:rPr>
          <w:rFonts w:ascii="Times New Roman" w:hAnsi="Times New Roman" w:eastAsia="Times New Roman" w:cs="Times New Roman"/>
          <w:b w:val="0"/>
          <w:bCs w:val="0"/>
          <w:lang w:val="fr-FR"/>
        </w:rPr>
        <w:t>experience</w:t>
      </w:r>
      <w:proofErr w:type="spellEnd"/>
      <w:r w:rsidRPr="3D2B7447" w:rsidR="3F19E352">
        <w:rPr>
          <w:rFonts w:ascii="Times New Roman" w:hAnsi="Times New Roman" w:eastAsia="Times New Roman" w:cs="Times New Roman"/>
          <w:b w:val="0"/>
          <w:bCs w:val="0"/>
          <w:lang w:val="fr-FR"/>
        </w:rPr>
        <w:t xml:space="preserve"> </w:t>
      </w:r>
      <w:proofErr w:type="spellStart"/>
      <w:r w:rsidRPr="3D2B7447" w:rsidR="3F19E352">
        <w:rPr>
          <w:rFonts w:ascii="Times New Roman" w:hAnsi="Times New Roman" w:eastAsia="Times New Roman" w:cs="Times New Roman"/>
          <w:b w:val="0"/>
          <w:bCs w:val="0"/>
          <w:lang w:val="fr-FR"/>
        </w:rPr>
        <w:t>through</w:t>
      </w:r>
      <w:proofErr w:type="spellEnd"/>
      <w:r w:rsidRPr="3D2B7447" w:rsidR="3F19E352">
        <w:rPr>
          <w:rFonts w:ascii="Times New Roman" w:hAnsi="Times New Roman" w:eastAsia="Times New Roman" w:cs="Times New Roman"/>
          <w:b w:val="0"/>
          <w:bCs w:val="0"/>
          <w:lang w:val="fr-FR"/>
        </w:rPr>
        <w:t xml:space="preserve"> </w:t>
      </w:r>
      <w:r w:rsidRPr="3D2B7447" w:rsidR="49864506">
        <w:rPr>
          <w:rFonts w:ascii="Times New Roman" w:hAnsi="Times New Roman" w:eastAsia="Times New Roman" w:cs="Times New Roman"/>
          <w:b w:val="0"/>
          <w:bCs w:val="0"/>
          <w:lang w:val="fr-FR"/>
        </w:rPr>
        <w:t>the</w:t>
      </w:r>
      <w:r w:rsidRPr="3D2B7447" w:rsidR="3F19E352">
        <w:rPr>
          <w:rFonts w:ascii="Times New Roman" w:hAnsi="Times New Roman" w:eastAsia="Times New Roman" w:cs="Times New Roman"/>
          <w:b w:val="0"/>
          <w:bCs w:val="0"/>
          <w:lang w:val="fr-FR"/>
        </w:rPr>
        <w:t xml:space="preserve"> </w:t>
      </w:r>
      <w:proofErr w:type="spellStart"/>
      <w:r w:rsidRPr="3D2B7447" w:rsidR="134DB8F5">
        <w:rPr>
          <w:rFonts w:ascii="Times New Roman" w:hAnsi="Times New Roman" w:eastAsia="Times New Roman" w:cs="Times New Roman"/>
          <w:b w:val="0"/>
          <w:bCs w:val="0"/>
          <w:lang w:val="fr-FR"/>
        </w:rPr>
        <w:t>l</w:t>
      </w:r>
      <w:r w:rsidRPr="3D2B7447" w:rsidR="3F19E352">
        <w:rPr>
          <w:rFonts w:ascii="Times New Roman" w:hAnsi="Times New Roman" w:eastAsia="Times New Roman" w:cs="Times New Roman"/>
          <w:b w:val="0"/>
          <w:bCs w:val="0"/>
          <w:lang w:val="fr-FR"/>
        </w:rPr>
        <w:t>ens</w:t>
      </w:r>
      <w:proofErr w:type="spellEnd"/>
      <w:r w:rsidRPr="3D2B7447" w:rsidR="3F19E352">
        <w:rPr>
          <w:rFonts w:ascii="Times New Roman" w:hAnsi="Times New Roman" w:eastAsia="Times New Roman" w:cs="Times New Roman"/>
          <w:b w:val="0"/>
          <w:bCs w:val="0"/>
          <w:lang w:val="fr-FR"/>
        </w:rPr>
        <w:t xml:space="preserve"> of </w:t>
      </w:r>
      <w:r w:rsidRPr="3D2B7447" w:rsidR="6FA3F63D">
        <w:rPr>
          <w:rFonts w:ascii="Times New Roman" w:hAnsi="Times New Roman" w:eastAsia="Times New Roman" w:cs="Times New Roman"/>
          <w:b w:val="0"/>
          <w:bCs w:val="0"/>
          <w:lang w:val="fr-FR"/>
        </w:rPr>
        <w:t>‘</w:t>
      </w:r>
      <w:r w:rsidRPr="3D2B7447" w:rsidR="3F19E352">
        <w:rPr>
          <w:rFonts w:ascii="Times New Roman" w:hAnsi="Times New Roman" w:eastAsia="Times New Roman" w:cs="Times New Roman"/>
          <w:b w:val="0"/>
          <w:bCs w:val="0"/>
          <w:lang w:val="fr-FR"/>
        </w:rPr>
        <w:t>Senses</w:t>
      </w:r>
      <w:r w:rsidRPr="3D2B7447" w:rsidR="276697EF">
        <w:rPr>
          <w:rFonts w:ascii="Times New Roman" w:hAnsi="Times New Roman" w:eastAsia="Times New Roman" w:cs="Times New Roman"/>
          <w:b w:val="0"/>
          <w:bCs w:val="0"/>
          <w:lang w:val="fr-FR"/>
        </w:rPr>
        <w:t>’</w:t>
      </w:r>
    </w:p>
    <w:p w:rsidR="001C4AD6" w:rsidP="2292C86E" w:rsidRDefault="001C4AD6" w14:paraId="6C9F83F1" w14:textId="77777777">
      <w:pPr>
        <w:rPr>
          <w:rFonts w:ascii="Times New Roman" w:hAnsi="Times New Roman" w:eastAsia="Times New Roman" w:cs="Times New Roman"/>
          <w:lang w:val="fr-FR"/>
        </w:rPr>
      </w:pPr>
    </w:p>
    <w:tbl>
      <w:tblPr>
        <w:tblW w:w="9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1C4AD6" w:rsidTr="3D2B7447" w14:paraId="0EBA53A8" w14:textId="77777777">
        <w:tc>
          <w:tcPr>
            <w:tcW w:w="9108" w:type="dxa"/>
            <w:tcMar/>
          </w:tcPr>
          <w:p w:rsidR="001C4AD6" w:rsidP="2292C86E" w:rsidRDefault="009441F5" w14:paraId="3E95AA7D" w14:textId="6ACAA5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2292C86E" w:rsidR="3F19E35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Lesson Focus</w:t>
            </w:r>
            <w:r w:rsidRPr="2292C86E" w:rsidR="3F19E35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 xml:space="preserve"> and Big Idea  </w:t>
            </w:r>
          </w:p>
        </w:tc>
      </w:tr>
      <w:tr w:rsidR="001C4AD6" w:rsidTr="3D2B7447" w14:paraId="434865F4" w14:textId="77777777">
        <w:tc>
          <w:tcPr>
            <w:tcW w:w="9108" w:type="dxa"/>
            <w:tcMar/>
          </w:tcPr>
          <w:p w:rsidR="001C4AD6" w:rsidP="2292C86E" w:rsidRDefault="001C4AD6" w14:paraId="37D4F444" w14:textId="2B6DBA46">
            <w:pPr>
              <w:pStyle w:val="BodyText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en-US"/>
              </w:rPr>
            </w:pPr>
          </w:p>
          <w:p w:rsidR="001C4AD6" w:rsidP="2292C86E" w:rsidRDefault="001C4AD6" w14:paraId="31CAE3A1" w14:textId="6AEC0215">
            <w:pPr>
              <w:pStyle w:val="BodyText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333333"/>
                <w:sz w:val="24"/>
                <w:szCs w:val="24"/>
                <w:lang w:val="en-US"/>
              </w:rPr>
            </w:pPr>
            <w:r w:rsidRPr="3D2B7447" w:rsidR="3F19E352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333333"/>
                <w:sz w:val="24"/>
                <w:szCs w:val="24"/>
                <w:lang w:val="en-US"/>
              </w:rPr>
              <w:t xml:space="preserve">Exploring the senses provides the conceptual focus for students in their 1st Outdoor School program in Gr. 4. During their </w:t>
            </w:r>
            <w:proofErr w:type="gramStart"/>
            <w:r w:rsidRPr="3D2B7447" w:rsidR="3F19E352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333333"/>
                <w:sz w:val="24"/>
                <w:szCs w:val="24"/>
                <w:lang w:val="en-US"/>
              </w:rPr>
              <w:t>3 day</w:t>
            </w:r>
            <w:proofErr w:type="gramEnd"/>
            <w:r w:rsidRPr="3D2B7447" w:rsidR="3F19E352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333333"/>
                <w:sz w:val="24"/>
                <w:szCs w:val="24"/>
                <w:lang w:val="en-US"/>
              </w:rPr>
              <w:t xml:space="preserve"> Outdoor School Program, students participated in 4 different field studies</w:t>
            </w:r>
            <w:r w:rsidRPr="3D2B7447" w:rsidR="0EA600BF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333333"/>
                <w:sz w:val="24"/>
                <w:szCs w:val="24"/>
                <w:lang w:val="en-US"/>
              </w:rPr>
              <w:t xml:space="preserve"> along with other</w:t>
            </w:r>
            <w:r w:rsidRPr="3D2B7447" w:rsidR="0EA600BF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333333"/>
                <w:sz w:val="24"/>
                <w:szCs w:val="24"/>
                <w:lang w:val="en-US"/>
              </w:rPr>
              <w:t xml:space="preserve"> </w:t>
            </w:r>
            <w:r w:rsidRPr="3D2B7447" w:rsidR="0EA600BF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333333"/>
                <w:sz w:val="24"/>
                <w:szCs w:val="24"/>
                <w:lang w:val="en-US"/>
              </w:rPr>
              <w:t xml:space="preserve">activities where the concept of ‘senses’ was </w:t>
            </w:r>
            <w:r w:rsidRPr="3D2B7447" w:rsidR="092F99B2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333333"/>
                <w:sz w:val="24"/>
                <w:szCs w:val="24"/>
                <w:lang w:val="en-US"/>
              </w:rPr>
              <w:t>explored.</w:t>
            </w:r>
          </w:p>
          <w:p w:rsidR="001C4AD6" w:rsidP="2292C86E" w:rsidRDefault="001C4AD6" w14:paraId="399D4A4A" w14:textId="45E39748">
            <w:pPr>
              <w:pStyle w:val="BodyText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333333"/>
                <w:sz w:val="24"/>
                <w:szCs w:val="24"/>
                <w:lang w:val="en-US"/>
              </w:rPr>
            </w:pPr>
          </w:p>
          <w:p w:rsidR="001C4AD6" w:rsidP="2292C86E" w:rsidRDefault="001C4AD6" w14:paraId="6967E83C" w14:textId="6D540FAE">
            <w:pPr>
              <w:pStyle w:val="BodyText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333333"/>
                <w:sz w:val="24"/>
                <w:szCs w:val="24"/>
                <w:lang w:val="en-US"/>
              </w:rPr>
            </w:pPr>
            <w:r w:rsidRPr="3D2B7447" w:rsidR="3F19E352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333333"/>
                <w:sz w:val="24"/>
                <w:szCs w:val="24"/>
                <w:lang w:val="en-US"/>
              </w:rPr>
              <w:t xml:space="preserve">The Big Idea connecting the different field studies is that </w:t>
            </w:r>
            <w:r w:rsidRPr="3D2B7447" w:rsidR="3F19E352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333333"/>
                <w:sz w:val="24"/>
                <w:szCs w:val="24"/>
                <w:lang w:val="en-US"/>
              </w:rPr>
              <w:t>‘all</w:t>
            </w:r>
            <w:r w:rsidRPr="3D2B7447" w:rsidR="3F19E352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333333"/>
                <w:sz w:val="24"/>
                <w:szCs w:val="24"/>
                <w:lang w:val="en-US"/>
              </w:rPr>
              <w:t xml:space="preserve"> </w:t>
            </w:r>
            <w:r w:rsidRPr="3D2B7447" w:rsidR="3F19E352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333333"/>
                <w:sz w:val="24"/>
                <w:szCs w:val="24"/>
                <w:lang w:val="en-US"/>
              </w:rPr>
              <w:t>living things sense and respond to their environment’</w:t>
            </w:r>
            <w:r w:rsidRPr="3D2B7447" w:rsidR="3F19E352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333333"/>
                <w:sz w:val="24"/>
                <w:szCs w:val="24"/>
                <w:lang w:val="en-US"/>
              </w:rPr>
              <w:t>. This idea provides a unifying theme for students’ inquiry across a range of different field study experiences.</w:t>
            </w:r>
          </w:p>
          <w:p w:rsidR="001C4AD6" w:rsidP="2292C86E" w:rsidRDefault="001C4AD6" w14:paraId="52452FD2" w14:textId="777777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</w:pPr>
          </w:p>
        </w:tc>
      </w:tr>
      <w:tr w:rsidR="001C4AD6" w:rsidTr="3D2B7447" w14:paraId="71FADD94" w14:textId="77777777">
        <w:tc>
          <w:tcPr>
            <w:tcW w:w="9108" w:type="dxa"/>
            <w:tcMar/>
          </w:tcPr>
          <w:p w:rsidR="001C4AD6" w:rsidP="2292C86E" w:rsidRDefault="005902D9" w14:paraId="4B7C133D" w14:textId="219F0A3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</w:pPr>
            <w:r w:rsidRPr="2292C86E" w:rsidR="3F19E35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Curriculum Connections</w:t>
            </w:r>
          </w:p>
        </w:tc>
      </w:tr>
      <w:tr w:rsidR="001C4AD6" w:rsidTr="3D2B7447" w14:paraId="7A34AB97" w14:textId="77777777">
        <w:tc>
          <w:tcPr>
            <w:tcW w:w="9108" w:type="dxa"/>
            <w:tcMar/>
          </w:tcPr>
          <w:p w:rsidR="001C4AD6" w:rsidP="2292C86E" w:rsidRDefault="001C4AD6" w14:paraId="40136F7A" w14:textId="7777777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</w:pPr>
          </w:p>
          <w:p w:rsidR="001C4AD6" w:rsidP="2292C86E" w:rsidRDefault="001C4AD6" w14:paraId="0DFDED54" w14:textId="3C282264">
            <w:pPr>
              <w:pStyle w:val="Normal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en-US"/>
              </w:rPr>
            </w:pPr>
            <w:r w:rsidRPr="2292C86E" w:rsidR="3F19E35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333333"/>
                <w:sz w:val="24"/>
                <w:szCs w:val="24"/>
                <w:lang w:val="en-US"/>
              </w:rPr>
              <w:t>‘all</w:t>
            </w:r>
            <w:r w:rsidRPr="2292C86E" w:rsidR="3F19E352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 </w:t>
            </w:r>
            <w:r w:rsidRPr="2292C86E" w:rsidR="3F19E35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333333"/>
                <w:sz w:val="24"/>
                <w:szCs w:val="24"/>
                <w:lang w:val="en-US"/>
              </w:rPr>
              <w:t>living things sense and respond to their environment’</w:t>
            </w:r>
          </w:p>
          <w:p w:rsidR="001C4AD6" w:rsidP="2292C86E" w:rsidRDefault="001C4AD6" w14:paraId="618659EC" w14:textId="7777777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</w:pPr>
          </w:p>
        </w:tc>
      </w:tr>
      <w:tr w:rsidR="001C4AD6" w:rsidTr="3D2B7447" w14:paraId="2B6BB207" w14:textId="77777777">
        <w:tc>
          <w:tcPr>
            <w:tcW w:w="9108" w:type="dxa"/>
            <w:tcMar/>
          </w:tcPr>
          <w:p w:rsidR="001C4AD6" w:rsidP="2292C86E" w:rsidRDefault="001C4AD6" w14:paraId="51A7BF88" w14:textId="0112F2D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2292C86E" w:rsidR="001C4AD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 xml:space="preserve">Specific </w:t>
            </w:r>
            <w:r w:rsidRPr="2292C86E" w:rsidR="0082691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Lesson</w:t>
            </w:r>
            <w:r w:rsidRPr="2292C86E" w:rsidR="001C4AD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 xml:space="preserve"> Objectives (SLO’s) </w:t>
            </w:r>
            <w:r w:rsidRPr="2292C86E" w:rsidR="001C4AD6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– </w:t>
            </w:r>
            <w:r w:rsidRPr="2292C86E" w:rsidR="009441F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I can</w:t>
            </w:r>
            <w:r w:rsidRPr="2292C86E" w:rsidR="001C4AD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 xml:space="preserve"> …</w:t>
            </w:r>
          </w:p>
        </w:tc>
      </w:tr>
      <w:tr w:rsidR="001C4AD6" w:rsidTr="3D2B7447" w14:paraId="4EF26CAC" w14:textId="77777777">
        <w:tc>
          <w:tcPr>
            <w:tcW w:w="9108" w:type="dxa"/>
            <w:tcMar/>
          </w:tcPr>
          <w:p w:rsidR="001C4AD6" w:rsidP="3D2B7447" w:rsidRDefault="001C4AD6" w14:paraId="5D99866A" w14:textId="7777777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  <w:p w:rsidR="001C4AD6" w:rsidP="3D2B7447" w:rsidRDefault="001C4AD6" w14:paraId="65C68279" w14:textId="4C453D9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3D2B7447" w:rsidR="71B68D44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What have I </w:t>
            </w:r>
            <w:r w:rsidRPr="3D2B7447" w:rsidR="3F19E352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  <w:t>notice</w:t>
            </w:r>
            <w:r w:rsidRPr="3D2B7447" w:rsidR="38D01F9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  <w:t>d about how</w:t>
            </w:r>
            <w:r w:rsidRPr="3D2B7447" w:rsidR="3F19E352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all living things sense and respond to their environmen</w:t>
            </w:r>
            <w:r w:rsidRPr="3D2B7447" w:rsidR="221571E4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  <w:t>t</w:t>
            </w:r>
            <w:r w:rsidRPr="3D2B7447" w:rsidR="363EA07E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  <w:t>?</w:t>
            </w:r>
            <w:r w:rsidRPr="3D2B7447" w:rsidR="3F19E352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  <w:p w:rsidR="3F19E352" w:rsidP="3D2B7447" w:rsidRDefault="3F19E352" w14:paraId="50A92517" w14:textId="0CD28A4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3D2B7447" w:rsidR="3F19E352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I wonder what senses are the most important for survival of a </w:t>
            </w:r>
            <w:proofErr w:type="gramStart"/>
            <w:r w:rsidRPr="3D2B7447" w:rsidR="3F19E352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  <w:t>species?</w:t>
            </w:r>
            <w:proofErr w:type="gramEnd"/>
          </w:p>
          <w:p w:rsidR="3F19E352" w:rsidP="3D2B7447" w:rsidRDefault="3F19E352" w14:paraId="5E81F435" w14:textId="4BE45E9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3D2B7447" w:rsidR="3F19E352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I wonder how many of my senses are similar to other living </w:t>
            </w:r>
            <w:proofErr w:type="gramStart"/>
            <w:r w:rsidRPr="3D2B7447" w:rsidR="3F19E352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  <w:t>things?</w:t>
            </w:r>
            <w:proofErr w:type="gramEnd"/>
          </w:p>
          <w:p w:rsidR="001C4AD6" w:rsidP="3B0848B8" w:rsidRDefault="001C4AD6" w14:paraId="3E43ED46" w14:textId="06E0F3E2">
            <w:pPr>
              <w:pStyle w:val="Normal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</w:pPr>
          </w:p>
        </w:tc>
      </w:tr>
    </w:tbl>
    <w:p w:rsidR="001C4AD6" w:rsidP="3B0848B8" w:rsidRDefault="001C4AD6" w14:paraId="3E58C94C" w14:textId="206C84DF">
      <w:pPr>
        <w:pStyle w:val="Normal"/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tbl>
      <w:tblPr>
        <w:tblW w:w="9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1C4AD6" w:rsidTr="5DB16711" w14:paraId="04655852" w14:textId="77777777">
        <w:tc>
          <w:tcPr>
            <w:tcW w:w="91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1C4AD6" w:rsidP="2292C86E" w:rsidRDefault="001C4AD6" w14:paraId="6F2F4B36" w14:textId="5261DCF3">
            <w:pPr>
              <w:pStyle w:val="Heading1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2292C86E" w:rsidR="001C4AD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Materials and Resources </w:t>
            </w:r>
            <w:r w:rsidRPr="2292C86E" w:rsidR="001C4AD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– </w:t>
            </w:r>
            <w:r w:rsidRPr="2292C86E" w:rsidR="001C4AD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what does the teacher need and what do the </w:t>
            </w:r>
            <w:r w:rsidRPr="2292C86E" w:rsidR="009441F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learners</w:t>
            </w:r>
            <w:r w:rsidRPr="2292C86E" w:rsidR="001C4AD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need</w:t>
            </w:r>
          </w:p>
        </w:tc>
      </w:tr>
      <w:tr w:rsidR="001C4AD6" w:rsidTr="5DB16711" w14:paraId="5F5C3D1E" w14:textId="77777777">
        <w:tc>
          <w:tcPr>
            <w:tcW w:w="91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1C4AD6" w:rsidP="3B0848B8" w:rsidRDefault="001C4AD6" w14:paraId="3EFA0573" w14:textId="7777777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  <w:p w:rsidR="3C0B1C86" w:rsidP="06BCB1EA" w:rsidRDefault="3C0B1C86" w14:paraId="3CFFA26E" w14:textId="761B4867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sz w:val="24"/>
                <w:szCs w:val="24"/>
                <w:lang w:val="en-US"/>
              </w:rPr>
            </w:pPr>
            <w:r w:rsidRPr="06BCB1EA" w:rsidR="3C0B1C8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  <w:t>Outdoor School Slide Show</w:t>
            </w:r>
          </w:p>
          <w:p w:rsidR="35BCD66C" w:rsidP="3B0848B8" w:rsidRDefault="35BCD66C" w14:paraId="3D5C4FB8" w14:textId="66D645F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</w:pPr>
            <w:r w:rsidRPr="06BCB1EA" w:rsidR="35BCD66C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  <w:t>Grade 4 Outdoor School Learning Journal and pencil</w:t>
            </w:r>
          </w:p>
          <w:p w:rsidR="001C4AD6" w:rsidP="06BCB1EA" w:rsidRDefault="001C4AD6" w14:paraId="5E499EEA" w14:textId="691F62D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b w:val="1"/>
                <w:bCs w:val="1"/>
                <w:sz w:val="24"/>
                <w:szCs w:val="24"/>
                <w:lang w:val="en-US"/>
              </w:rPr>
            </w:pPr>
            <w:r w:rsidRPr="06BCB1EA" w:rsidR="672365B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  <w:t>Copy of Sensory Mapping Activity</w:t>
            </w:r>
          </w:p>
          <w:p w:rsidR="5CC7EB34" w:rsidP="06BCB1EA" w:rsidRDefault="5CC7EB34" w14:paraId="5D155D3C" w14:textId="17549A91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sz w:val="24"/>
                <w:szCs w:val="24"/>
                <w:lang w:val="en-US"/>
              </w:rPr>
            </w:pPr>
            <w:r w:rsidRPr="5DB16711" w:rsidR="5CC7EB34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  <w:t>Get Outdoors Manual (My Special Place Activity on page 59)</w:t>
            </w:r>
          </w:p>
          <w:p w:rsidR="5DB16711" w:rsidP="5DB16711" w:rsidRDefault="5DB16711" w14:paraId="66859BF0" w14:textId="4C16F1EF">
            <w:pPr>
              <w:pStyle w:val="Normal"/>
              <w:ind w:left="360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  <w:p w:rsidR="001C4AD6" w:rsidP="2292C86E" w:rsidRDefault="001C4AD6" w14:paraId="496268D3" w14:textId="7777777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</w:pPr>
          </w:p>
        </w:tc>
      </w:tr>
    </w:tbl>
    <w:p w:rsidR="4BD0B4AE" w:rsidP="06BCB1EA" w:rsidRDefault="4BD0B4AE" w14:paraId="5DA2196C" w14:textId="55516E4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09441F5" w:rsidP="2292C86E" w:rsidRDefault="009441F5" w14:paraId="100D28A8" w14:textId="77777777">
      <w:pPr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</w:p>
    <w:p w:rsidR="001C4AD6" w:rsidP="3D2B7447" w:rsidRDefault="001C4AD6" w14:paraId="5D25E986" w14:textId="6F2D0990">
      <w:pPr>
        <w:overflowPunct w:val="0"/>
        <w:autoSpaceDE w:val="0"/>
        <w:autoSpaceDN w:val="0"/>
        <w:adjustRightInd w:val="0"/>
        <w:ind w:left="2127" w:hanging="2127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3D2B7447" w:rsidR="001C4AD6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INTRODUCTION:</w:t>
      </w:r>
      <w:r w:rsidRPr="3D2B7447" w:rsidR="001C4AD6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</w:p>
    <w:p w:rsidR="001C4AD6" w:rsidP="06BCB1EA" w:rsidRDefault="001C4AD6" w14:paraId="7A6417CF" w14:textId="41AA4987">
      <w:pPr>
        <w:overflowPunct w:val="0"/>
        <w:autoSpaceDE w:val="0"/>
        <w:autoSpaceDN w:val="0"/>
        <w:adjustRightInd w:val="0"/>
        <w:ind w:left="2127" w:hanging="2127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5DB16711" w:rsidR="001C4AD6">
        <w:rPr>
          <w:rFonts w:ascii="Times New Roman" w:hAnsi="Times New Roman" w:eastAsia="Times New Roman" w:cs="Times New Roman"/>
          <w:sz w:val="24"/>
          <w:szCs w:val="24"/>
        </w:rPr>
        <w:t>How will the lesson</w:t>
      </w:r>
      <w:r w:rsidRPr="5DB16711" w:rsidR="0082691E">
        <w:rPr>
          <w:rFonts w:ascii="Times New Roman" w:hAnsi="Times New Roman" w:eastAsia="Times New Roman" w:cs="Times New Roman"/>
          <w:sz w:val="24"/>
          <w:szCs w:val="24"/>
        </w:rPr>
        <w:t xml:space="preserve"> begin and engage </w:t>
      </w:r>
      <w:r w:rsidRPr="5DB16711" w:rsidR="009441F5">
        <w:rPr>
          <w:rFonts w:ascii="Times New Roman" w:hAnsi="Times New Roman" w:eastAsia="Times New Roman" w:cs="Times New Roman"/>
          <w:sz w:val="24"/>
          <w:szCs w:val="24"/>
        </w:rPr>
        <w:t>learners</w:t>
      </w:r>
      <w:r w:rsidRPr="5DB16711" w:rsidR="001C4AD6">
        <w:rPr>
          <w:rFonts w:ascii="Times New Roman" w:hAnsi="Times New Roman" w:eastAsia="Times New Roman" w:cs="Times New Roman"/>
          <w:sz w:val="24"/>
          <w:szCs w:val="24"/>
        </w:rPr>
        <w:t xml:space="preserve">? How will you connect to </w:t>
      </w:r>
      <w:r w:rsidRPr="5DB16711" w:rsidR="009441F5">
        <w:rPr>
          <w:rFonts w:ascii="Times New Roman" w:hAnsi="Times New Roman" w:eastAsia="Times New Roman" w:cs="Times New Roman"/>
          <w:sz w:val="24"/>
          <w:szCs w:val="24"/>
        </w:rPr>
        <w:t>and activate</w:t>
      </w:r>
      <w:r w:rsidRPr="5DB16711" w:rsidR="2065D69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DB16711" w:rsidR="009441F5">
        <w:rPr>
          <w:rFonts w:ascii="Times New Roman" w:hAnsi="Times New Roman" w:eastAsia="Times New Roman" w:cs="Times New Roman"/>
          <w:sz w:val="24"/>
          <w:szCs w:val="24"/>
        </w:rPr>
        <w:t>learners’</w:t>
      </w:r>
      <w:r w:rsidRPr="5DB16711" w:rsidR="001C4AD6">
        <w:rPr>
          <w:rFonts w:ascii="Times New Roman" w:hAnsi="Times New Roman" w:eastAsia="Times New Roman" w:cs="Times New Roman"/>
          <w:sz w:val="24"/>
          <w:szCs w:val="24"/>
        </w:rPr>
        <w:t xml:space="preserve"> prior knowledge?</w:t>
      </w:r>
    </w:p>
    <w:p w:rsidR="11039DAC" w:rsidP="06BCB1EA" w:rsidRDefault="11039DAC" w14:paraId="755764C7" w14:textId="7AC79C0D">
      <w:pPr>
        <w:pStyle w:val="Normal"/>
        <w:ind w:left="2127" w:hanging="212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6BCB1EA" w:rsidR="11039DAC">
        <w:rPr>
          <w:rFonts w:ascii="Times New Roman" w:hAnsi="Times New Roman" w:eastAsia="Times New Roman" w:cs="Times New Roman"/>
          <w:sz w:val="24"/>
          <w:szCs w:val="24"/>
        </w:rPr>
        <w:t>It could be quite fun to show your students a copy of the Outdoor School slide show to</w:t>
      </w:r>
      <w:r w:rsidRPr="06BCB1EA" w:rsidR="4BD1AE0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6BCB1EA" w:rsidR="11039DAC">
        <w:rPr>
          <w:rFonts w:ascii="Times New Roman" w:hAnsi="Times New Roman" w:eastAsia="Times New Roman" w:cs="Times New Roman"/>
          <w:sz w:val="24"/>
          <w:szCs w:val="24"/>
        </w:rPr>
        <w:t xml:space="preserve">remind them of the different things they experienced at Outdoor School. </w:t>
      </w:r>
    </w:p>
    <w:p w:rsidR="001C4AD6" w:rsidP="2292C86E" w:rsidRDefault="001C4AD6" w14:paraId="6CF26425" w14:textId="77777777">
      <w:pPr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</w:pPr>
    </w:p>
    <w:p w:rsidR="78C3621B" w:rsidP="06BCB1EA" w:rsidRDefault="78C3621B" w14:paraId="2E271B3D" w14:textId="131211C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DB16711" w:rsidR="78C3621B">
        <w:rPr>
          <w:rFonts w:ascii="Times New Roman" w:hAnsi="Times New Roman" w:eastAsia="Times New Roman" w:cs="Times New Roman"/>
          <w:sz w:val="24"/>
          <w:szCs w:val="24"/>
        </w:rPr>
        <w:t>Use the Sensory Mapping Activity to debrief the experience that students had at Outdoor School using their senses.</w:t>
      </w:r>
    </w:p>
    <w:p w:rsidR="06BCB1EA" w:rsidP="06BCB1EA" w:rsidRDefault="06BCB1EA" w14:paraId="78F42D11" w14:textId="7CFB07E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635A6A63" w:rsidP="06BCB1EA" w:rsidRDefault="635A6A63" w14:paraId="4F7C6C62" w14:textId="19B0A2F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06BCB1EA" w:rsidR="635A6A63">
        <w:rPr>
          <w:rFonts w:ascii="Times New Roman" w:hAnsi="Times New Roman" w:eastAsia="Times New Roman" w:cs="Times New Roman"/>
          <w:sz w:val="24"/>
          <w:szCs w:val="24"/>
        </w:rPr>
        <w:t xml:space="preserve">You may choose to stop here and only do the Sensory Mapping Activity or you can </w:t>
      </w:r>
      <w:proofErr w:type="gramStart"/>
      <w:r w:rsidRPr="06BCB1EA" w:rsidR="635A6A63">
        <w:rPr>
          <w:rFonts w:ascii="Times New Roman" w:hAnsi="Times New Roman" w:eastAsia="Times New Roman" w:cs="Times New Roman"/>
          <w:sz w:val="24"/>
          <w:szCs w:val="24"/>
        </w:rPr>
        <w:t>continue on</w:t>
      </w:r>
      <w:proofErr w:type="gramEnd"/>
      <w:r w:rsidRPr="06BCB1EA" w:rsidR="635A6A63">
        <w:rPr>
          <w:rFonts w:ascii="Times New Roman" w:hAnsi="Times New Roman" w:eastAsia="Times New Roman" w:cs="Times New Roman"/>
          <w:sz w:val="24"/>
          <w:szCs w:val="24"/>
        </w:rPr>
        <w:t xml:space="preserve"> to do the “My Special Place” activity outlined below.</w:t>
      </w:r>
    </w:p>
    <w:p w:rsidR="001C4AD6" w:rsidP="2292C86E" w:rsidRDefault="001C4AD6" w14:paraId="29F8DAB3" w14:textId="77777777">
      <w:pPr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</w:pPr>
    </w:p>
    <w:p w:rsidRPr="0082691E" w:rsidR="001C4AD6" w:rsidP="2292C86E" w:rsidRDefault="001C4AD6" w14:paraId="4AEAD739" w14:textId="365B8A06">
      <w:pPr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sz w:val="24"/>
          <w:szCs w:val="24"/>
        </w:rPr>
      </w:pPr>
      <w:r w:rsidRPr="2292C86E" w:rsidR="001C4AD6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DEVELOPMENT:</w:t>
      </w:r>
      <w:r w:rsidRPr="2292C86E" w:rsidR="001C4AD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292C86E" w:rsidR="001C4AD6">
        <w:rPr>
          <w:rFonts w:ascii="Times New Roman" w:hAnsi="Times New Roman" w:eastAsia="Times New Roman" w:cs="Times New Roman"/>
          <w:sz w:val="24"/>
          <w:szCs w:val="24"/>
        </w:rPr>
        <w:t xml:space="preserve">What will you do and what will the </w:t>
      </w:r>
      <w:r w:rsidRPr="2292C86E" w:rsidR="009441F5">
        <w:rPr>
          <w:rFonts w:ascii="Times New Roman" w:hAnsi="Times New Roman" w:eastAsia="Times New Roman" w:cs="Times New Roman"/>
          <w:sz w:val="24"/>
          <w:szCs w:val="24"/>
        </w:rPr>
        <w:t>learners</w:t>
      </w:r>
      <w:r w:rsidRPr="2292C86E" w:rsidR="0082691E">
        <w:rPr>
          <w:rFonts w:ascii="Times New Roman" w:hAnsi="Times New Roman" w:eastAsia="Times New Roman" w:cs="Times New Roman"/>
          <w:sz w:val="24"/>
          <w:szCs w:val="24"/>
        </w:rPr>
        <w:t xml:space="preserve"> do?  Remember to incorporate key </w:t>
      </w:r>
      <w:r w:rsidRPr="2292C86E" w:rsidR="00906FED">
        <w:rPr>
          <w:rFonts w:ascii="Times New Roman" w:hAnsi="Times New Roman" w:eastAsia="Times New Roman" w:cs="Times New Roman"/>
          <w:sz w:val="24"/>
          <w:szCs w:val="24"/>
        </w:rPr>
        <w:t xml:space="preserve">questions </w:t>
      </w:r>
      <w:r w:rsidR="0082691E">
        <w:rPr>
          <w:bCs/>
          <w:sz w:val="18"/>
        </w:rPr>
        <w:tab/>
      </w:r>
      <w:r w:rsidR="0082691E">
        <w:rPr>
          <w:bCs/>
          <w:sz w:val="18"/>
        </w:rPr>
        <w:tab/>
      </w:r>
      <w:r w:rsidR="0082691E">
        <w:rPr>
          <w:bCs/>
          <w:sz w:val="18"/>
        </w:rPr>
        <w:tab/>
      </w:r>
      <w:r w:rsidR="0082691E">
        <w:rPr>
          <w:bCs/>
          <w:sz w:val="18"/>
        </w:rPr>
        <w:tab/>
      </w:r>
      <w:r w:rsidRPr="2292C86E" w:rsidR="00906FED">
        <w:rPr>
          <w:rFonts w:ascii="Times New Roman" w:hAnsi="Times New Roman" w:eastAsia="Times New Roman" w:cs="Times New Roman"/>
          <w:sz w:val="24"/>
          <w:szCs w:val="24"/>
        </w:rPr>
        <w:t>throughout the lesson development.</w:t>
      </w:r>
    </w:p>
    <w:p w:rsidR="001C4AD6" w:rsidP="06BCB1EA" w:rsidRDefault="001C4AD6" w14:paraId="2E4F8983" w14:textId="6D3089B9">
      <w:pPr>
        <w:pStyle w:val="Normal"/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838"/>
      </w:tblGrid>
      <w:tr w:rsidR="6D5B8965" w:rsidTr="5DB16711" w14:paraId="47424B48">
        <w:tc>
          <w:tcPr>
            <w:tcW w:w="8838" w:type="dxa"/>
            <w:tcMar/>
          </w:tcPr>
          <w:p w:rsidR="6D5B8965" w:rsidP="06BCB1EA" w:rsidRDefault="6D5B8965" w14:paraId="38733031" w14:textId="2EAACC1F">
            <w:pPr>
              <w:pStyle w:val="Normal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BCB1EA" w:rsidR="582F1E01">
              <w:rPr>
                <w:rFonts w:ascii="Times New Roman" w:hAnsi="Times New Roman" w:eastAsia="Times New Roman" w:cs="Times New Roman"/>
                <w:sz w:val="24"/>
                <w:szCs w:val="24"/>
              </w:rPr>
              <w:t>Challenge your class or school to get involved in a meaningful action project.</w:t>
            </w:r>
          </w:p>
          <w:p w:rsidR="6D5B8965" w:rsidP="2292C86E" w:rsidRDefault="6D5B8965" w14:paraId="67990C7A" w14:textId="1CAC321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B16711" w:rsidR="222F09CA">
              <w:rPr>
                <w:rFonts w:ascii="Times New Roman" w:hAnsi="Times New Roman" w:eastAsia="Times New Roman" w:cs="Times New Roman"/>
                <w:sz w:val="24"/>
                <w:szCs w:val="24"/>
              </w:rPr>
              <w:t>In ‘</w:t>
            </w:r>
            <w:r w:rsidRPr="5DB16711" w:rsidR="5042E2C0">
              <w:rPr>
                <w:rFonts w:ascii="Times New Roman" w:hAnsi="Times New Roman" w:eastAsia="Times New Roman" w:cs="Times New Roman"/>
                <w:sz w:val="24"/>
                <w:szCs w:val="24"/>
              </w:rPr>
              <w:t>My Special Place</w:t>
            </w:r>
            <w:r w:rsidRPr="5DB16711" w:rsidR="5E315AEF">
              <w:rPr>
                <w:rFonts w:ascii="Times New Roman" w:hAnsi="Times New Roman" w:eastAsia="Times New Roman" w:cs="Times New Roman"/>
                <w:sz w:val="24"/>
                <w:szCs w:val="24"/>
              </w:rPr>
              <w:t>’</w:t>
            </w:r>
            <w:r w:rsidRPr="5DB16711" w:rsidR="5042E2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(Get Outdoors p. 59)</w:t>
            </w:r>
            <w:r w:rsidRPr="5DB16711" w:rsidR="3AECF094"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 w:rsidRPr="5DB16711" w:rsidR="5042E2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DB16711" w:rsidR="6B9306F2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 w:rsidRPr="5DB16711" w:rsidR="5042E2C0">
              <w:rPr>
                <w:rFonts w:ascii="Times New Roman" w:hAnsi="Times New Roman" w:eastAsia="Times New Roman" w:cs="Times New Roman"/>
                <w:sz w:val="24"/>
                <w:szCs w:val="24"/>
              </w:rPr>
              <w:t>tudents choose and explore a special natural place in their schoolyard, park or other area. They describe the local environment using sensory details; they reflect on its importance, and they discover their own connections to it. Suggested Reading List about Special Places and Connections (</w:t>
            </w:r>
            <w:r w:rsidRPr="5DB16711" w:rsidR="3F7EC5A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Get Outdoors </w:t>
            </w:r>
            <w:r w:rsidRPr="5DB16711" w:rsidR="5042E2C0">
              <w:rPr>
                <w:rFonts w:ascii="Times New Roman" w:hAnsi="Times New Roman" w:eastAsia="Times New Roman" w:cs="Times New Roman"/>
                <w:sz w:val="24"/>
                <w:szCs w:val="24"/>
              </w:rPr>
              <w:t>p. 63)</w:t>
            </w:r>
            <w:r w:rsidRPr="5DB16711" w:rsidR="12114C3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</w:tbl>
    <w:p w:rsidR="6D5B8965" w:rsidP="2292C86E" w:rsidRDefault="6D5B8965" w14:paraId="6EEE694A" w14:textId="5E837F4D"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 w:rsidR="001C4AD6" w:rsidP="06BCB1EA" w:rsidRDefault="001C4AD6" w14:paraId="3321661F" w14:textId="10A7854D">
      <w:pPr>
        <w:pStyle w:val="Normal"/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 w:rsidR="001C4AD6" w:rsidP="2292C86E" w:rsidRDefault="001C4AD6" w14:paraId="23579532" w14:textId="77777777">
      <w:pPr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sz w:val="24"/>
          <w:szCs w:val="24"/>
        </w:rPr>
      </w:pPr>
      <w:r w:rsidRPr="06BCB1EA" w:rsidR="001C4AD6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CLOSURE:</w:t>
      </w:r>
      <w:r w:rsidRPr="06BCB1EA" w:rsidR="001C4AD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 </w:t>
      </w:r>
      <w:r w:rsidRPr="06BCB1EA" w:rsidR="001C4AD6">
        <w:rPr>
          <w:rFonts w:ascii="Times New Roman" w:hAnsi="Times New Roman" w:eastAsia="Times New Roman" w:cs="Times New Roman"/>
          <w:sz w:val="24"/>
          <w:szCs w:val="24"/>
        </w:rPr>
        <w:t xml:space="preserve">How will the lesson </w:t>
      </w:r>
      <w:r w:rsidRPr="06BCB1EA" w:rsidR="0082691E">
        <w:rPr>
          <w:rFonts w:ascii="Times New Roman" w:hAnsi="Times New Roman" w:eastAsia="Times New Roman" w:cs="Times New Roman"/>
          <w:sz w:val="24"/>
          <w:szCs w:val="24"/>
        </w:rPr>
        <w:t xml:space="preserve">end </w:t>
      </w:r>
      <w:r w:rsidRPr="06BCB1EA" w:rsidR="001C4AD6">
        <w:rPr>
          <w:rFonts w:ascii="Times New Roman" w:hAnsi="Times New Roman" w:eastAsia="Times New Roman" w:cs="Times New Roman"/>
          <w:sz w:val="24"/>
          <w:szCs w:val="24"/>
        </w:rPr>
        <w:t xml:space="preserve">in a meaningful way? </w:t>
      </w:r>
    </w:p>
    <w:p w:rsidR="06BCB1EA" w:rsidP="06BCB1EA" w:rsidRDefault="06BCB1EA" w14:paraId="72630AC4" w14:textId="6CB3945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1428654B" w:rsidP="06BCB1EA" w:rsidRDefault="1428654B" w14:paraId="11BAD12A" w14:textId="75202FD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06BCB1EA" w:rsidR="1428654B">
        <w:rPr>
          <w:rFonts w:ascii="Times New Roman" w:hAnsi="Times New Roman" w:eastAsia="Times New Roman" w:cs="Times New Roman"/>
          <w:sz w:val="24"/>
          <w:szCs w:val="24"/>
        </w:rPr>
        <w:t>Ask students to reflect what they learned about the sense of other living things as well as their own? What kind of similarities did they notice? What differences?</w:t>
      </w:r>
      <w:r w:rsidRPr="06BCB1EA" w:rsidR="6E125EC5">
        <w:rPr>
          <w:rFonts w:ascii="Times New Roman" w:hAnsi="Times New Roman" w:eastAsia="Times New Roman" w:cs="Times New Roman"/>
          <w:sz w:val="24"/>
          <w:szCs w:val="24"/>
        </w:rPr>
        <w:t xml:space="preserve"> Ask them what sense </w:t>
      </w:r>
      <w:proofErr w:type="gramStart"/>
      <w:r w:rsidRPr="06BCB1EA" w:rsidR="6E125EC5">
        <w:rPr>
          <w:rFonts w:ascii="Times New Roman" w:hAnsi="Times New Roman" w:eastAsia="Times New Roman" w:cs="Times New Roman"/>
          <w:sz w:val="24"/>
          <w:szCs w:val="24"/>
        </w:rPr>
        <w:t>do they appreciate</w:t>
      </w:r>
      <w:proofErr w:type="gramEnd"/>
      <w:r w:rsidRPr="06BCB1EA" w:rsidR="6E125EC5">
        <w:rPr>
          <w:rFonts w:ascii="Times New Roman" w:hAnsi="Times New Roman" w:eastAsia="Times New Roman" w:cs="Times New Roman"/>
          <w:sz w:val="24"/>
          <w:szCs w:val="24"/>
        </w:rPr>
        <w:t xml:space="preserve"> the most and which one do they think they could do without?</w:t>
      </w:r>
    </w:p>
    <w:p w:rsidR="001C4AD6" w:rsidP="2292C86E" w:rsidRDefault="001C4AD6" w14:paraId="389450AB" w14:textId="16A999B0">
      <w:pPr>
        <w:pStyle w:val="Normal"/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sz w:val="24"/>
          <w:szCs w:val="24"/>
        </w:rPr>
      </w:pPr>
    </w:p>
    <w:p w:rsidR="001C4AD6" w:rsidP="2292C86E" w:rsidRDefault="001C4AD6" w14:paraId="2CE7919B" w14:textId="77777777">
      <w:pPr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sz w:val="24"/>
          <w:szCs w:val="24"/>
        </w:rPr>
      </w:pPr>
    </w:p>
    <w:p w:rsidR="001C4AD6" w:rsidP="2292C86E" w:rsidRDefault="001C4AD6" w14:paraId="4AC9A6D9" w14:textId="5421200E">
      <w:pPr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sz w:val="24"/>
          <w:szCs w:val="24"/>
        </w:rPr>
      </w:pPr>
      <w:r w:rsidRPr="2292C86E" w:rsidR="001C4AD6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ASSESSMENT:</w:t>
      </w:r>
      <w:r w:rsidRPr="2292C86E" w:rsidR="001C4AD6">
        <w:rPr>
          <w:rFonts w:ascii="Times New Roman" w:hAnsi="Times New Roman" w:eastAsia="Times New Roman" w:cs="Times New Roman"/>
          <w:sz w:val="24"/>
          <w:szCs w:val="24"/>
        </w:rPr>
        <w:t xml:space="preserve"> How will you know that the </w:t>
      </w:r>
      <w:r w:rsidRPr="2292C86E" w:rsidR="009441F5">
        <w:rPr>
          <w:rFonts w:ascii="Times New Roman" w:hAnsi="Times New Roman" w:eastAsia="Times New Roman" w:cs="Times New Roman"/>
          <w:sz w:val="24"/>
          <w:szCs w:val="24"/>
        </w:rPr>
        <w:t>learners</w:t>
      </w:r>
      <w:r w:rsidRPr="2292C86E" w:rsidR="001C4AD6">
        <w:rPr>
          <w:rFonts w:ascii="Times New Roman" w:hAnsi="Times New Roman" w:eastAsia="Times New Roman" w:cs="Times New Roman"/>
          <w:sz w:val="24"/>
          <w:szCs w:val="24"/>
        </w:rPr>
        <w:t xml:space="preserve"> met/learned/understood the SLO’s?</w:t>
      </w:r>
    </w:p>
    <w:p w:rsidR="001C4AD6" w:rsidP="06BCB1EA" w:rsidRDefault="001C4AD6" w14:paraId="2B81EC6A" w14:textId="45CBCC04">
      <w:pPr>
        <w:pStyle w:val="Normal"/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sz w:val="24"/>
          <w:szCs w:val="24"/>
        </w:rPr>
      </w:pPr>
    </w:p>
    <w:p w:rsidR="5ED4F108" w:rsidP="06BCB1EA" w:rsidRDefault="5ED4F108" w14:paraId="3054F743" w14:textId="09E171B2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06BCB1EA" w:rsidR="5ED4F108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Have students write and draw in their Outdoor School Learning Journal.</w:t>
      </w:r>
    </w:p>
    <w:p w:rsidR="001C4AD6" w:rsidP="2292C86E" w:rsidRDefault="001C4AD6" w14:paraId="32577401" w14:textId="77777777">
      <w:pPr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</w:p>
    <w:p w:rsidR="06BCB1EA" w:rsidP="06BCB1EA" w:rsidRDefault="06BCB1EA" w14:paraId="0B43D604" w14:textId="59A4AD33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</w:p>
    <w:p w:rsidRPr="0082691E" w:rsidR="001C4AD6" w:rsidP="2292C86E" w:rsidRDefault="001C4AD6" w14:paraId="600A0781" w14:textId="09592CE2">
      <w:pPr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2292C86E" w:rsidR="001C4AD6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Analysis/Reflection of Lesson:</w:t>
      </w:r>
      <w:r w:rsidRPr="2292C86E" w:rsidR="001C4AD6">
        <w:rPr>
          <w:rFonts w:ascii="Times New Roman" w:hAnsi="Times New Roman" w:eastAsia="Times New Roman" w:cs="Times New Roman"/>
          <w:sz w:val="24"/>
          <w:szCs w:val="24"/>
        </w:rPr>
        <w:t xml:space="preserve"> What worked well? What didn’t?  Did the </w:t>
      </w:r>
      <w:r w:rsidRPr="2292C86E" w:rsidR="009441F5">
        <w:rPr>
          <w:rFonts w:ascii="Times New Roman" w:hAnsi="Times New Roman" w:eastAsia="Times New Roman" w:cs="Times New Roman"/>
          <w:sz w:val="24"/>
          <w:szCs w:val="24"/>
        </w:rPr>
        <w:t>learners</w:t>
      </w:r>
      <w:r w:rsidRPr="2292C86E" w:rsidR="001C4AD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292C86E" w:rsidR="0082691E">
        <w:rPr>
          <w:rFonts w:ascii="Times New Roman" w:hAnsi="Times New Roman" w:eastAsia="Times New Roman" w:cs="Times New Roman"/>
          <w:sz w:val="24"/>
          <w:szCs w:val="24"/>
        </w:rPr>
        <w:t>‘</w:t>
      </w:r>
      <w:r w:rsidRPr="2292C86E" w:rsidR="001C4AD6">
        <w:rPr>
          <w:rFonts w:ascii="Times New Roman" w:hAnsi="Times New Roman" w:eastAsia="Times New Roman" w:cs="Times New Roman"/>
          <w:sz w:val="24"/>
          <w:szCs w:val="24"/>
        </w:rPr>
        <w:t>get it</w:t>
      </w:r>
      <w:r w:rsidRPr="2292C86E" w:rsidR="0082691E">
        <w:rPr>
          <w:rFonts w:ascii="Times New Roman" w:hAnsi="Times New Roman" w:eastAsia="Times New Roman" w:cs="Times New Roman"/>
          <w:sz w:val="24"/>
          <w:szCs w:val="24"/>
        </w:rPr>
        <w:t>’</w:t>
      </w:r>
      <w:r w:rsidRPr="2292C86E" w:rsidR="001C4AD6">
        <w:rPr>
          <w:rFonts w:ascii="Times New Roman" w:hAnsi="Times New Roman" w:eastAsia="Times New Roman" w:cs="Times New Roman"/>
          <w:sz w:val="24"/>
          <w:szCs w:val="24"/>
        </w:rPr>
        <w:t xml:space="preserve">? Why or why not? </w:t>
      </w:r>
    </w:p>
    <w:sectPr w:rsidRPr="0082691E" w:rsidR="001C4AD6" w:rsidSect="00AD00EC">
      <w:pgSz w:w="12240" w:h="15840" w:orient="portrait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FE"/>
    <w:multiLevelType w:val="singleLevel"/>
    <w:tmpl w:val="B246C4C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417E4A1B"/>
    <w:multiLevelType w:val="singleLevel"/>
    <w:tmpl w:val="5B5C371E"/>
    <w:lvl w:ilvl="0">
      <w:start w:val="1"/>
      <w:numFmt w:val="decimal"/>
      <w:lvlText w:val="%1."/>
      <w:legacy w:legacy="1" w:legacySpace="0" w:legacyIndent="283"/>
      <w:lvlJc w:val="left"/>
      <w:pPr>
        <w:ind w:left="2443" w:hanging="283"/>
      </w:pPr>
    </w:lvl>
  </w:abstractNum>
  <w:num w:numId="5">
    <w:abstractNumId w:val="4"/>
  </w:num>
  <w:num w:numId="4">
    <w:abstractNumId w:val="3"/>
  </w:num>
  <w:num w:numId="3">
    <w:abstractNumId w:val="2"/>
  </w: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hint="default" w:ascii="Symbol" w:hAnsi="Symbol"/>
        </w:rPr>
      </w:lvl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embedSystemFonts/>
  <w:activeWritingStyle w:lang="fr-FR" w:vendorID="64" w:dllVersion="131078" w:nlCheck="1" w:checkStyle="0" w:appName="MSWord"/>
  <w:activeWritingStyle w:lang="en-CA" w:vendorID="64" w:dllVersion="131078" w:nlCheck="1" w:checkStyle="1" w:appName="MSWord"/>
  <w:activeWritingStyle w:lang="en-US" w:vendorID="64" w:dllVersion="131078" w:nlCheck="1" w:checkStyle="1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95"/>
    <w:rsid w:val="000C5350"/>
    <w:rsid w:val="001C4AD6"/>
    <w:rsid w:val="005902D9"/>
    <w:rsid w:val="00694166"/>
    <w:rsid w:val="0082691E"/>
    <w:rsid w:val="00861217"/>
    <w:rsid w:val="00906FED"/>
    <w:rsid w:val="009441F5"/>
    <w:rsid w:val="00AD00EC"/>
    <w:rsid w:val="00C570D7"/>
    <w:rsid w:val="00ED554B"/>
    <w:rsid w:val="00F24795"/>
    <w:rsid w:val="00FB1148"/>
    <w:rsid w:val="017FA1B0"/>
    <w:rsid w:val="01CEE3FA"/>
    <w:rsid w:val="03BC986F"/>
    <w:rsid w:val="06BCB1EA"/>
    <w:rsid w:val="0737BCB0"/>
    <w:rsid w:val="092F99B2"/>
    <w:rsid w:val="0EA600BF"/>
    <w:rsid w:val="10EC55AF"/>
    <w:rsid w:val="11039DAC"/>
    <w:rsid w:val="12114C3B"/>
    <w:rsid w:val="134DB8F5"/>
    <w:rsid w:val="1428654B"/>
    <w:rsid w:val="1672CF45"/>
    <w:rsid w:val="18A2C515"/>
    <w:rsid w:val="1AED7FDF"/>
    <w:rsid w:val="1D219132"/>
    <w:rsid w:val="1F484F16"/>
    <w:rsid w:val="2065D695"/>
    <w:rsid w:val="221571E4"/>
    <w:rsid w:val="222F09CA"/>
    <w:rsid w:val="2292C86E"/>
    <w:rsid w:val="231CDCEE"/>
    <w:rsid w:val="2761134E"/>
    <w:rsid w:val="276697EF"/>
    <w:rsid w:val="29CA5B87"/>
    <w:rsid w:val="2D926EA5"/>
    <w:rsid w:val="3046ED5B"/>
    <w:rsid w:val="311CBD2C"/>
    <w:rsid w:val="33378DC4"/>
    <w:rsid w:val="35BCD66C"/>
    <w:rsid w:val="35D7B924"/>
    <w:rsid w:val="363EA07E"/>
    <w:rsid w:val="3851D1AE"/>
    <w:rsid w:val="38D01F93"/>
    <w:rsid w:val="3ACE43CC"/>
    <w:rsid w:val="3AECF094"/>
    <w:rsid w:val="3B0848B8"/>
    <w:rsid w:val="3B5C64FE"/>
    <w:rsid w:val="3C0B1C86"/>
    <w:rsid w:val="3D2B7447"/>
    <w:rsid w:val="3E14C82F"/>
    <w:rsid w:val="3F0BEEBE"/>
    <w:rsid w:val="3F19E352"/>
    <w:rsid w:val="3F7EC5A3"/>
    <w:rsid w:val="42E6D670"/>
    <w:rsid w:val="43B42D40"/>
    <w:rsid w:val="490D44D8"/>
    <w:rsid w:val="49864506"/>
    <w:rsid w:val="4BD0B4AE"/>
    <w:rsid w:val="4BD1AE0E"/>
    <w:rsid w:val="4D085799"/>
    <w:rsid w:val="5042E2C0"/>
    <w:rsid w:val="5650ED97"/>
    <w:rsid w:val="56E67722"/>
    <w:rsid w:val="582F1E01"/>
    <w:rsid w:val="5CC7EB34"/>
    <w:rsid w:val="5DB16711"/>
    <w:rsid w:val="5DCC559D"/>
    <w:rsid w:val="5E315AEF"/>
    <w:rsid w:val="5ED4F108"/>
    <w:rsid w:val="5F72BFB5"/>
    <w:rsid w:val="61D02A88"/>
    <w:rsid w:val="63312B79"/>
    <w:rsid w:val="635A6A63"/>
    <w:rsid w:val="672365B3"/>
    <w:rsid w:val="682BF219"/>
    <w:rsid w:val="6B9306F2"/>
    <w:rsid w:val="6D0C78C1"/>
    <w:rsid w:val="6D5B8965"/>
    <w:rsid w:val="6E125EC5"/>
    <w:rsid w:val="6FA3F63D"/>
    <w:rsid w:val="70F2FD40"/>
    <w:rsid w:val="7168CB56"/>
    <w:rsid w:val="71AF0665"/>
    <w:rsid w:val="71B68D44"/>
    <w:rsid w:val="7368C480"/>
    <w:rsid w:val="748A721F"/>
    <w:rsid w:val="75691A17"/>
    <w:rsid w:val="773E8756"/>
    <w:rsid w:val="78C3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F8F194"/>
  <w14:defaultImageDpi w14:val="300"/>
  <w15:docId w15:val="{A39E1F12-7F01-444E-AA64-4D99941EFA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1993"/>
    <w:rPr>
      <w:sz w:val="24"/>
      <w:szCs w:val="24"/>
    </w:rPr>
  </w:style>
  <w:style w:type="paragraph" w:styleId="Heading1">
    <w:name w:val="heading 1"/>
    <w:basedOn w:val="Normal"/>
    <w:next w:val="Normal"/>
    <w:qFormat/>
    <w:rsid w:val="00021993"/>
    <w:pPr>
      <w:keepNext/>
      <w:overflowPunct w:val="0"/>
      <w:autoSpaceDE w:val="0"/>
      <w:autoSpaceDN w:val="0"/>
      <w:adjustRightInd w:val="0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021993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overflowPunct w:val="0"/>
      <w:autoSpaceDE w:val="0"/>
      <w:autoSpaceDN w:val="0"/>
      <w:adjustRightInd w:val="0"/>
      <w:jc w:val="center"/>
    </w:pPr>
    <w:rPr>
      <w:b/>
      <w:sz w:val="28"/>
    </w:rPr>
  </w:style>
  <w:style w:type="paragraph" w:styleId="BodyText">
    <w:name w:val="Body Text"/>
    <w:basedOn w:val="Normal"/>
    <w:rsid w:val="00021993"/>
    <w:pPr>
      <w:overflowPunct w:val="0"/>
      <w:autoSpaceDE w:val="0"/>
      <w:autoSpaceDN w:val="0"/>
      <w:adjustRightInd w:val="0"/>
    </w:pPr>
    <w:rPr>
      <w:b/>
      <w:szCs w:val="20"/>
      <w:lang w:val="en-US"/>
    </w:rPr>
  </w:style>
  <w:style w:type="paragraph" w:styleId="Subtitle">
    <w:name w:val="Subtitle"/>
    <w:basedOn w:val="Normal"/>
    <w:qFormat/>
    <w:rsid w:val="00021993"/>
    <w:pPr>
      <w:overflowPunct w:val="0"/>
      <w:autoSpaceDE w:val="0"/>
      <w:autoSpaceDN w:val="0"/>
      <w:adjustRightInd w:val="0"/>
    </w:pPr>
    <w:rPr>
      <w:b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Lesson Plan</dc:title>
  <dc:subject/>
  <dc:creator>Amber Huguet</dc:creator>
  <keywords/>
  <lastModifiedBy>Conor MCMULLAN</lastModifiedBy>
  <revision>11</revision>
  <lastPrinted>2011-01-29T00:31:00.0000000Z</lastPrinted>
  <dcterms:created xsi:type="dcterms:W3CDTF">2020-02-20T21:31:00.0000000Z</dcterms:created>
  <dcterms:modified xsi:type="dcterms:W3CDTF">2020-06-10T22:03:05.4539358Z</dcterms:modified>
</coreProperties>
</file>